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CAA1BD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5F397D">
        <w:rPr>
          <w:bCs/>
          <w:noProof w:val="0"/>
          <w:sz w:val="24"/>
          <w:szCs w:val="24"/>
        </w:rPr>
        <w:t>09775</w:t>
      </w:r>
    </w:p>
    <w:p w14:paraId="11776FA6" w14:textId="2D0C6664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4FB5E4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397D">
        <w:rPr>
          <w:rFonts w:cs="Arial"/>
          <w:b/>
          <w:bCs/>
          <w:sz w:val="24"/>
          <w:lang w:eastAsia="ja-JP"/>
        </w:rPr>
        <w:t>6.15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A5D7D3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85C2F" w:rsidRPr="00B85C2F">
        <w:rPr>
          <w:rFonts w:ascii="Arial" w:hAnsi="Arial" w:cs="Arial"/>
          <w:b/>
          <w:bCs/>
          <w:sz w:val="24"/>
        </w:rPr>
        <w:t>On increasing the number of CSI-RS resources for L3 mobility</w:t>
      </w:r>
    </w:p>
    <w:p w14:paraId="1F147C23" w14:textId="3BFED38E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F397D" w:rsidRPr="005F397D">
        <w:rPr>
          <w:rFonts w:ascii="Arial" w:hAnsi="Arial" w:cs="Arial"/>
          <w:b/>
          <w:bCs/>
          <w:sz w:val="24"/>
        </w:rPr>
        <w:t>NR_CSIRS_L3meas</w:t>
      </w:r>
      <w:r w:rsidR="005F397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 xml:space="preserve">elease </w:t>
      </w:r>
      <w:r w:rsidR="001F3AE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EE33002" w:rsidR="007F2E08" w:rsidRPr="006E13D1" w:rsidRDefault="001F3AEE" w:rsidP="001F3AEE">
      <w:r>
        <w:t>RAN WG4 has worked on the requirements concerning CSI-RS based mobility. As a result, it was agreed to send the LS [1] to RAN WG1 and WG2, asking to ensure the number of configurable CSI-RSs can be increased. This paper analyses RAN WG2 impacts of this RAN WG4 decisions.</w:t>
      </w:r>
    </w:p>
    <w:p w14:paraId="2BBFF540" w14:textId="5EC20FA2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4F2CAD">
        <w:t>Discussion</w:t>
      </w:r>
    </w:p>
    <w:p w14:paraId="1A1B888F" w14:textId="6DBC3D2F" w:rsidR="000F7F65" w:rsidRDefault="00EF36C2" w:rsidP="00A209D6">
      <w:r>
        <w:t xml:space="preserve">The support of </w:t>
      </w:r>
      <w:r w:rsidR="000F7F65">
        <w:t>CSI-RSs for L3 mobility</w:t>
      </w:r>
      <w:r w:rsidR="00F622C4">
        <w:t xml:space="preserve"> (</w:t>
      </w:r>
      <w:r w:rsidR="00F622C4" w:rsidRPr="00F622C4">
        <w:rPr>
          <w:highlight w:val="yellow"/>
        </w:rPr>
        <w:t>CSI-RS-Resource-Mobility</w:t>
      </w:r>
      <w:r w:rsidR="00F622C4">
        <w:t>)</w:t>
      </w:r>
      <w:r w:rsidR="000F7F65">
        <w:t xml:space="preserve"> ha</w:t>
      </w:r>
      <w:r>
        <w:t>s</w:t>
      </w:r>
      <w:r w:rsidR="000F7F65">
        <w:t xml:space="preserve"> been defined in Rel-15 and the following can be found in NR RRC [2]</w:t>
      </w:r>
      <w:r w:rsidR="006D2C5F">
        <w:t>, section 6.3.</w:t>
      </w:r>
      <w:r w:rsidR="009B42B3">
        <w:t>2</w:t>
      </w:r>
      <w:r w:rsidR="000F7F6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22C4" w14:paraId="5206739B" w14:textId="77777777" w:rsidTr="307415C8">
        <w:tc>
          <w:tcPr>
            <w:tcW w:w="9631" w:type="dxa"/>
          </w:tcPr>
          <w:p w14:paraId="7E4A519E" w14:textId="77777777" w:rsidR="00F622C4" w:rsidRPr="00F622C4" w:rsidRDefault="00F622C4" w:rsidP="00F622C4">
            <w:pPr>
              <w:spacing w:after="0"/>
              <w:ind w:left="72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42A04CD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eastAsia="en-GB"/>
              </w:rPr>
              <w:t>CSI-RS-Resource-Mobility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::=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5B06DD40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csi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-RS-Index                        CSI-RS-Index,</w:t>
            </w:r>
          </w:p>
          <w:p w14:paraId="3162C39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slotConfig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                       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CHOICE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34F6E59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ms4 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(0..31),</w:t>
            </w:r>
          </w:p>
          <w:p w14:paraId="7ED32C0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ms5 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(0..39),</w:t>
            </w:r>
          </w:p>
          <w:p w14:paraId="064D9FCE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ms10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(0..79),</w:t>
            </w:r>
          </w:p>
          <w:p w14:paraId="6AF85469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ms20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(0..159),</w:t>
            </w:r>
          </w:p>
          <w:p w14:paraId="53CB3149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ms40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(0..319)</w:t>
            </w:r>
          </w:p>
          <w:p w14:paraId="352EA226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},</w:t>
            </w:r>
          </w:p>
          <w:p w14:paraId="590F6378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associatedSSB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3E67E05D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ssb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-Index                           SSB-Index,</w:t>
            </w:r>
          </w:p>
          <w:p w14:paraId="32172D99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isQuasiColocated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BOOLEAN</w:t>
            </w:r>
          </w:p>
          <w:p w14:paraId="3E3D09F1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}                                                                                                           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OPTIONAL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, </w:t>
            </w:r>
            <w:r w:rsidRPr="00F622C4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Need R</w:t>
            </w:r>
          </w:p>
          <w:p w14:paraId="46B347B4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frequencyDomainAllocation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CHOICE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66D2A678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row1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BIT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STRING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SIZE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(4)),</w:t>
            </w:r>
          </w:p>
          <w:p w14:paraId="3A4940E1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     row2                                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BIT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STRING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SIZE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(12))</w:t>
            </w:r>
          </w:p>
          <w:p w14:paraId="274AD82C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},</w:t>
            </w:r>
          </w:p>
          <w:p w14:paraId="7D53E10E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firstOFDMSymbolInTimeDomain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(0..13),</w:t>
            </w:r>
          </w:p>
          <w:p w14:paraId="15EDC475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sequenceGenerationConfig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(0..1023),</w:t>
            </w:r>
          </w:p>
          <w:p w14:paraId="5D968568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...</w:t>
            </w:r>
          </w:p>
          <w:p w14:paraId="34162E99" w14:textId="65E08083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}</w:t>
            </w:r>
          </w:p>
        </w:tc>
      </w:tr>
    </w:tbl>
    <w:p w14:paraId="702A54F5" w14:textId="651FEC06" w:rsidR="307415C8" w:rsidRDefault="307415C8"/>
    <w:p w14:paraId="53B3BDA8" w14:textId="15F467C5" w:rsidR="000F7F65" w:rsidRDefault="000F7F65" w:rsidP="00A209D6"/>
    <w:p w14:paraId="67BEB26C" w14:textId="77777777" w:rsidR="00F622C4" w:rsidRPr="00F622C4" w:rsidRDefault="00F622C4" w:rsidP="00F622C4">
      <w:r w:rsidRPr="00F622C4">
        <w:t xml:space="preserve">There can be up to </w:t>
      </w:r>
      <w:proofErr w:type="spellStart"/>
      <w:r w:rsidRPr="00F622C4">
        <w:rPr>
          <w:i/>
          <w:iCs/>
          <w:highlight w:val="green"/>
        </w:rPr>
        <w:t>maxNrofCSI</w:t>
      </w:r>
      <w:proofErr w:type="spellEnd"/>
      <w:r w:rsidRPr="00F622C4">
        <w:rPr>
          <w:i/>
          <w:iCs/>
          <w:highlight w:val="green"/>
        </w:rPr>
        <w:t>-RS-</w:t>
      </w:r>
      <w:proofErr w:type="spellStart"/>
      <w:r w:rsidRPr="00F622C4">
        <w:rPr>
          <w:i/>
          <w:iCs/>
          <w:highlight w:val="green"/>
        </w:rPr>
        <w:t>ResourcesRRM</w:t>
      </w:r>
      <w:proofErr w:type="spellEnd"/>
      <w:r w:rsidRPr="00F622C4">
        <w:t xml:space="preserve"> of such </w:t>
      </w:r>
      <w:r w:rsidRPr="00F622C4">
        <w:rPr>
          <w:highlight w:val="yellow"/>
        </w:rPr>
        <w:t>CSI-RS-Resource-Mobility</w:t>
      </w:r>
      <w:r w:rsidRPr="00F622C4">
        <w:t xml:space="preserve">. </w:t>
      </w:r>
      <w:proofErr w:type="spellStart"/>
      <w:r w:rsidRPr="00F622C4">
        <w:rPr>
          <w:i/>
          <w:iCs/>
        </w:rPr>
        <w:t>maxNrofCSI</w:t>
      </w:r>
      <w:proofErr w:type="spellEnd"/>
      <w:r w:rsidRPr="00F622C4">
        <w:rPr>
          <w:i/>
          <w:iCs/>
        </w:rPr>
        <w:t>-RS-</w:t>
      </w:r>
      <w:proofErr w:type="spellStart"/>
      <w:r w:rsidRPr="00F622C4">
        <w:rPr>
          <w:i/>
          <w:iCs/>
        </w:rPr>
        <w:t>ResourcesRRM</w:t>
      </w:r>
      <w:proofErr w:type="spellEnd"/>
      <w:r w:rsidRPr="00F622C4">
        <w:rPr>
          <w:i/>
          <w:iCs/>
        </w:rPr>
        <w:t xml:space="preserve"> </w:t>
      </w:r>
      <w:r w:rsidRPr="00F622C4">
        <w:t>= 96</w:t>
      </w:r>
      <w:r w:rsidRPr="00F622C4">
        <w:rPr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22C4" w14:paraId="0AABDBC8" w14:textId="77777777" w:rsidTr="307415C8">
        <w:tc>
          <w:tcPr>
            <w:tcW w:w="9631" w:type="dxa"/>
          </w:tcPr>
          <w:p w14:paraId="758A6AE3" w14:textId="77777777" w:rsidR="00F622C4" w:rsidRPr="00F622C4" w:rsidRDefault="00F622C4" w:rsidP="00F622C4">
            <w:pPr>
              <w:spacing w:after="0"/>
              <w:ind w:left="72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A336AC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eastAsia="en-GB"/>
              </w:rPr>
              <w:t>CSI-RS-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eastAsia="en-GB"/>
              </w:rPr>
              <w:t>CellMobility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::=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0194CFF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cellId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   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PhysCellId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,</w:t>
            </w:r>
          </w:p>
          <w:p w14:paraId="44FB88AE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csi-rs-MeasurementBW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00B75368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nrofPRBs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ENUMERATED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 size24, size48, size96, size192, size264},</w:t>
            </w:r>
          </w:p>
          <w:p w14:paraId="140773B5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startPRB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INTEGER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(0..2169)</w:t>
            </w:r>
          </w:p>
          <w:p w14:paraId="7CEE9FB2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},</w:t>
            </w:r>
          </w:p>
          <w:p w14:paraId="69717D2A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density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ENUMERATED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{d1,d3}                      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OPTIONAL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,   </w:t>
            </w:r>
            <w:r w:rsidRPr="00F622C4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Need R</w:t>
            </w:r>
          </w:p>
          <w:p w14:paraId="082B92D0" w14:textId="4048D3D4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lastRenderedPageBreak/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csi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rs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ResourceList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eastAsia="en-GB"/>
              </w:rPr>
              <w:t>-Mobility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SIZE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(1..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green"/>
                <w:lang w:eastAsia="en-GB"/>
              </w:rPr>
              <w:t>maxNrofCSI-RS-ResourcesRRM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))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 xml:space="preserve"> OF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CSI-RS-Resource-Mobility</w:t>
            </w:r>
          </w:p>
        </w:tc>
      </w:tr>
    </w:tbl>
    <w:p w14:paraId="7744EAF3" w14:textId="0BB7EB45" w:rsidR="307415C8" w:rsidRDefault="307415C8"/>
    <w:p w14:paraId="5C3DAB3C" w14:textId="669CB3E0" w:rsidR="00F622C4" w:rsidRDefault="00F622C4" w:rsidP="00A209D6"/>
    <w:p w14:paraId="48FD3470" w14:textId="34D1E7E4" w:rsidR="00F622C4" w:rsidRPr="00F622C4" w:rsidRDefault="00F622C4" w:rsidP="00F622C4">
      <w:r w:rsidRPr="00F622C4">
        <w:t xml:space="preserve">Such list of CSI-RS resources (i.e. </w:t>
      </w:r>
      <w:proofErr w:type="spellStart"/>
      <w:r w:rsidRPr="00F622C4">
        <w:rPr>
          <w:highlight w:val="cyan"/>
        </w:rPr>
        <w:t>csi</w:t>
      </w:r>
      <w:proofErr w:type="spellEnd"/>
      <w:r w:rsidRPr="00F622C4">
        <w:rPr>
          <w:highlight w:val="cyan"/>
        </w:rPr>
        <w:t>-</w:t>
      </w:r>
      <w:proofErr w:type="spellStart"/>
      <w:r w:rsidRPr="00F622C4">
        <w:rPr>
          <w:highlight w:val="cyan"/>
        </w:rPr>
        <w:t>rs</w:t>
      </w:r>
      <w:proofErr w:type="spellEnd"/>
      <w:r w:rsidRPr="00F622C4">
        <w:rPr>
          <w:highlight w:val="cyan"/>
        </w:rPr>
        <w:t>-</w:t>
      </w:r>
      <w:proofErr w:type="spellStart"/>
      <w:r w:rsidRPr="00F622C4">
        <w:rPr>
          <w:highlight w:val="cyan"/>
        </w:rPr>
        <w:t>ResourceList</w:t>
      </w:r>
      <w:proofErr w:type="spellEnd"/>
      <w:r w:rsidRPr="00F622C4">
        <w:rPr>
          <w:highlight w:val="cyan"/>
        </w:rPr>
        <w:t>-Mobility</w:t>
      </w:r>
      <w:r w:rsidRPr="00F622C4">
        <w:t xml:space="preserve">) is present within the </w:t>
      </w:r>
      <w:r w:rsidRPr="00F622C4">
        <w:rPr>
          <w:highlight w:val="magenta"/>
        </w:rPr>
        <w:t>CSI-RS-</w:t>
      </w:r>
      <w:proofErr w:type="spellStart"/>
      <w:r w:rsidRPr="00F622C4">
        <w:rPr>
          <w:highlight w:val="magenta"/>
        </w:rPr>
        <w:t>CellMobility</w:t>
      </w:r>
      <w:proofErr w:type="spellEnd"/>
      <w:r>
        <w:t xml:space="preserve">. </w:t>
      </w:r>
      <w:r w:rsidRPr="00F622C4">
        <w:t xml:space="preserve">There can be up to </w:t>
      </w:r>
      <w:proofErr w:type="spellStart"/>
      <w:r w:rsidRPr="00F622C4">
        <w:rPr>
          <w:highlight w:val="red"/>
        </w:rPr>
        <w:t>maxNrofCSI</w:t>
      </w:r>
      <w:proofErr w:type="spellEnd"/>
      <w:r w:rsidRPr="00F622C4">
        <w:rPr>
          <w:highlight w:val="red"/>
        </w:rPr>
        <w:t>-RS-</w:t>
      </w:r>
      <w:proofErr w:type="spellStart"/>
      <w:r w:rsidRPr="00F622C4">
        <w:rPr>
          <w:highlight w:val="red"/>
        </w:rPr>
        <w:t>CellsRRM</w:t>
      </w:r>
      <w:proofErr w:type="spellEnd"/>
      <w:r w:rsidRPr="00F622C4">
        <w:t xml:space="preserve"> of </w:t>
      </w:r>
      <w:r w:rsidRPr="00F622C4">
        <w:rPr>
          <w:highlight w:val="magenta"/>
        </w:rPr>
        <w:t>CSI-RS-</w:t>
      </w:r>
      <w:proofErr w:type="spellStart"/>
      <w:r w:rsidRPr="00F622C4">
        <w:rPr>
          <w:highlight w:val="magenta"/>
        </w:rPr>
        <w:t>CellMobility</w:t>
      </w:r>
      <w:proofErr w:type="spellEnd"/>
      <w:r w:rsidRPr="00F622C4">
        <w:t xml:space="preserve">, as per the following excerpt. </w:t>
      </w:r>
      <w:proofErr w:type="spellStart"/>
      <w:r w:rsidRPr="00F622C4">
        <w:rPr>
          <w:highlight w:val="red"/>
        </w:rPr>
        <w:t>maxNrofCSI</w:t>
      </w:r>
      <w:proofErr w:type="spellEnd"/>
      <w:r w:rsidRPr="00F622C4">
        <w:rPr>
          <w:highlight w:val="red"/>
        </w:rPr>
        <w:t>-RS-</w:t>
      </w:r>
      <w:proofErr w:type="spellStart"/>
      <w:r w:rsidRPr="00F622C4">
        <w:rPr>
          <w:highlight w:val="red"/>
        </w:rPr>
        <w:t>CellsRRM</w:t>
      </w:r>
      <w:proofErr w:type="spellEnd"/>
      <w:r w:rsidRPr="00F622C4">
        <w:t xml:space="preserve"> = 96.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22C4" w14:paraId="1D8AA9A5" w14:textId="77777777" w:rsidTr="00F622C4">
        <w:tc>
          <w:tcPr>
            <w:tcW w:w="9631" w:type="dxa"/>
          </w:tcPr>
          <w:p w14:paraId="18C96EB9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darkCyan"/>
                <w:lang w:eastAsia="en-GB"/>
              </w:rPr>
              <w:t>CSI-RS-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darkCyan"/>
                <w:lang w:eastAsia="en-GB"/>
              </w:rPr>
              <w:t>ResourceConfigMobility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::=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{</w:t>
            </w:r>
          </w:p>
          <w:p w14:paraId="02A97DF6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subcarrierSpacing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SubcarrierSpacing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,</w:t>
            </w:r>
          </w:p>
          <w:p w14:paraId="3B51F62C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csi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-RS-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CellList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-Mobility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SEQUENCE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SIZE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(1..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highlight w:val="red"/>
                <w:lang w:eastAsia="en-GB"/>
              </w:rPr>
              <w:t>maxNrofCSI-RS-CellsRRM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))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 xml:space="preserve"> OF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 CSI-RS-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CellMobility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,</w:t>
            </w:r>
          </w:p>
          <w:p w14:paraId="525DCB7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...,</w:t>
            </w:r>
          </w:p>
          <w:p w14:paraId="735401D3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[[</w:t>
            </w:r>
          </w:p>
          <w:p w14:paraId="78D6FB2D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proofErr w:type="spellStart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refServCellIndex</w:t>
            </w:r>
            <w:proofErr w:type="spellEnd"/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                 ServCellIndex                                                           </w:t>
            </w:r>
            <w:r w:rsidRPr="00F622C4">
              <w:rPr>
                <w:rFonts w:ascii="Courier New" w:hAnsi="Courier New" w:cs="Courier New"/>
                <w:color w:val="993366"/>
                <w:sz w:val="16"/>
                <w:szCs w:val="16"/>
                <w:lang w:eastAsia="en-GB"/>
              </w:rPr>
              <w:t>OPTIONAL</w:t>
            </w: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 xml:space="preserve">    </w:t>
            </w:r>
            <w:r w:rsidRPr="00F622C4">
              <w:rPr>
                <w:rFonts w:ascii="Courier New" w:hAnsi="Courier New" w:cs="Courier New"/>
                <w:color w:val="808080"/>
                <w:sz w:val="16"/>
                <w:szCs w:val="16"/>
                <w:lang w:eastAsia="en-GB"/>
              </w:rPr>
              <w:t>-- Need S</w:t>
            </w:r>
          </w:p>
          <w:p w14:paraId="6A6EF38B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    ]]</w:t>
            </w:r>
          </w:p>
          <w:p w14:paraId="3D8201A0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</w:p>
          <w:p w14:paraId="3F8520B4" w14:textId="77777777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</w:p>
          <w:p w14:paraId="12E95C67" w14:textId="40794E40" w:rsidR="00F622C4" w:rsidRPr="00F622C4" w:rsidRDefault="00F622C4" w:rsidP="00F622C4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eastAsia="en-GB"/>
              </w:rPr>
            </w:pPr>
            <w:r w:rsidRPr="00F622C4">
              <w:rPr>
                <w:rFonts w:ascii="Courier New" w:hAnsi="Courier New" w:cs="Courier New"/>
                <w:color w:val="000000"/>
                <w:sz w:val="16"/>
                <w:szCs w:val="16"/>
                <w:lang w:eastAsia="en-GB"/>
              </w:rPr>
              <w:t>}</w:t>
            </w:r>
          </w:p>
        </w:tc>
      </w:tr>
    </w:tbl>
    <w:p w14:paraId="24AD7E94" w14:textId="21278EED" w:rsidR="00F622C4" w:rsidRDefault="00F622C4" w:rsidP="00A209D6"/>
    <w:p w14:paraId="0097538F" w14:textId="6FB4F7DC" w:rsidR="00F622C4" w:rsidRDefault="00F622C4" w:rsidP="00F622C4">
      <w:r>
        <w:t xml:space="preserve">While </w:t>
      </w:r>
      <w:r w:rsidRPr="00F622C4">
        <w:rPr>
          <w:highlight w:val="darkCyan"/>
        </w:rPr>
        <w:t>CSI-RS-</w:t>
      </w:r>
      <w:proofErr w:type="spellStart"/>
      <w:r w:rsidRPr="00F622C4">
        <w:rPr>
          <w:highlight w:val="darkCyan"/>
        </w:rPr>
        <w:t>ResourceConfigMobility</w:t>
      </w:r>
      <w:proofErr w:type="spellEnd"/>
      <w:r w:rsidRPr="00F622C4">
        <w:t xml:space="preserve"> is included in the measurement object (</w:t>
      </w:r>
      <w:proofErr w:type="spellStart"/>
      <w:r w:rsidRPr="00F622C4">
        <w:t>MeasObjectNR</w:t>
      </w:r>
      <w:proofErr w:type="spellEnd"/>
      <w:r w:rsidRPr="00F622C4">
        <w:t>)</w:t>
      </w:r>
      <w:r>
        <w:t>.</w:t>
      </w:r>
    </w:p>
    <w:p w14:paraId="0C95AD5C" w14:textId="3100911F" w:rsidR="00F622C4" w:rsidRDefault="00F622C4" w:rsidP="00F622C4">
      <w:r>
        <w:t xml:space="preserve">In a nutshell, </w:t>
      </w:r>
      <w:r w:rsidRPr="00F622C4">
        <w:t xml:space="preserve">from </w:t>
      </w:r>
      <w:r>
        <w:t>RAN2</w:t>
      </w:r>
      <w:r w:rsidRPr="00F622C4">
        <w:t xml:space="preserve"> signalling point of view, there can be up to 96 cells in a measurement object and up to 96 CSI-RS resources per each cell. In total, 9216 CSI-RSs for mobility. There is a single reference frequency (ARFCN) per measurement object for CSI-RSs, so</w:t>
      </w:r>
      <w:r w:rsidR="00E15912">
        <w:t xml:space="preserve"> </w:t>
      </w:r>
      <w:r w:rsidRPr="00F622C4">
        <w:t xml:space="preserve">all CSI-RSs </w:t>
      </w:r>
      <w:r>
        <w:t xml:space="preserve">within a single measurement object </w:t>
      </w:r>
      <w:r w:rsidR="00E15912">
        <w:t xml:space="preserve">are assumed to be </w:t>
      </w:r>
      <w:r w:rsidRPr="00F622C4">
        <w:t>for the same (reference) frequency carrier.</w:t>
      </w:r>
    </w:p>
    <w:p w14:paraId="7DCC2C06" w14:textId="0B7A5046" w:rsidR="00E15912" w:rsidRPr="006D2C5F" w:rsidRDefault="00E15912" w:rsidP="00F622C4">
      <w:pPr>
        <w:rPr>
          <w:b/>
          <w:bCs/>
        </w:rPr>
      </w:pPr>
      <w:r w:rsidRPr="006D2C5F">
        <w:rPr>
          <w:b/>
          <w:bCs/>
        </w:rPr>
        <w:t>Observation 1: As per RAN2</w:t>
      </w:r>
      <w:r w:rsidR="001F4E56">
        <w:rPr>
          <w:b/>
          <w:bCs/>
        </w:rPr>
        <w:t xml:space="preserve"> signalling</w:t>
      </w:r>
      <w:r w:rsidRPr="006D2C5F">
        <w:rPr>
          <w:b/>
          <w:bCs/>
        </w:rPr>
        <w:t>, a single NR measurement object can comprise up to 9216 CSI-RSs (up to 96 CSI-RSs per cell and up to 96 different cells within MO).</w:t>
      </w:r>
    </w:p>
    <w:p w14:paraId="128DC73F" w14:textId="4470B546" w:rsidR="00E15912" w:rsidRDefault="00E15912" w:rsidP="00F622C4">
      <w:r>
        <w:t>However, when reading RAN1 specification (TS 38.21</w:t>
      </w:r>
      <w:r w:rsidR="00363DC1">
        <w:t>4</w:t>
      </w:r>
      <w:r>
        <w:t xml:space="preserve">, </w:t>
      </w:r>
      <w:r w:rsidR="00363DC1">
        <w:t xml:space="preserve">section 5.1.6.1.3, </w:t>
      </w:r>
      <w:r>
        <w:t>[3])</w:t>
      </w:r>
      <w:r w:rsidR="00363DC1">
        <w:t xml:space="preserve"> one can find the following </w:t>
      </w:r>
      <w:r w:rsidR="00363DC1" w:rsidRPr="00582818">
        <w:rPr>
          <w:highlight w:val="yellow"/>
        </w:rPr>
        <w:t>restriction</w:t>
      </w:r>
      <w:r w:rsidR="00363DC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3DC1" w14:paraId="7474D99B" w14:textId="77777777" w:rsidTr="00363DC1">
        <w:tc>
          <w:tcPr>
            <w:tcW w:w="9631" w:type="dxa"/>
          </w:tcPr>
          <w:p w14:paraId="1AC9BE73" w14:textId="77777777" w:rsidR="00363DC1" w:rsidRPr="00363DC1" w:rsidRDefault="00363DC1" w:rsidP="00363DC1">
            <w:pPr>
              <w:rPr>
                <w:rFonts w:eastAsia="SimSun"/>
                <w:color w:val="000000"/>
              </w:rPr>
            </w:pPr>
            <w:bookmarkStart w:id="1" w:name="_Hlk515901435"/>
            <w:r w:rsidRPr="00363DC1">
              <w:rPr>
                <w:rFonts w:eastAsia="SimSun"/>
                <w:color w:val="000000"/>
              </w:rPr>
              <w:t xml:space="preserve">A UE configured with the higher layer parameters </w:t>
            </w:r>
            <w:r w:rsidRPr="00363DC1">
              <w:rPr>
                <w:rFonts w:eastAsia="SimSun"/>
                <w:i/>
                <w:iCs/>
                <w:color w:val="000000"/>
              </w:rPr>
              <w:t>CSI-RS-Resource-Mobility</w:t>
            </w:r>
            <w:r w:rsidRPr="00363DC1">
              <w:rPr>
                <w:rFonts w:eastAsia="SimSun"/>
                <w:color w:val="000000"/>
              </w:rPr>
              <w:t xml:space="preserve"> may expect to be configured</w:t>
            </w:r>
          </w:p>
          <w:p w14:paraId="489C07FC" w14:textId="77777777" w:rsidR="00363DC1" w:rsidRPr="00363DC1" w:rsidRDefault="00363DC1" w:rsidP="00363DC1">
            <w:pPr>
              <w:ind w:left="568" w:hanging="284"/>
              <w:rPr>
                <w:rFonts w:eastAsia="SimSun"/>
                <w:lang w:val="x-none"/>
              </w:rPr>
            </w:pPr>
            <w:r w:rsidRPr="00363DC1">
              <w:rPr>
                <w:rFonts w:eastAsia="Malgun Gothic"/>
                <w:lang w:val="x-none"/>
              </w:rPr>
              <w:t>-</w:t>
            </w:r>
            <w:r w:rsidRPr="00363DC1">
              <w:rPr>
                <w:rFonts w:eastAsia="Malgun Gothic"/>
                <w:lang w:val="x-none"/>
              </w:rPr>
              <w:tab/>
            </w:r>
            <w:r w:rsidRPr="00363DC1">
              <w:rPr>
                <w:rFonts w:eastAsia="SimSun"/>
                <w:lang w:val="x-none"/>
              </w:rPr>
              <w:t xml:space="preserve">with </w:t>
            </w:r>
            <w:r w:rsidRPr="00363DC1">
              <w:rPr>
                <w:rFonts w:eastAsia="SimSun"/>
                <w:highlight w:val="yellow"/>
                <w:lang w:val="x-none"/>
              </w:rPr>
              <w:t xml:space="preserve">no more than 96 CSI-RS resources per higher layer parameter </w:t>
            </w:r>
            <w:proofErr w:type="spellStart"/>
            <w:r w:rsidRPr="00363DC1">
              <w:rPr>
                <w:rFonts w:eastAsia="SimSun"/>
                <w:i/>
                <w:highlight w:val="yellow"/>
                <w:lang w:val="x-none"/>
              </w:rPr>
              <w:t>MeasObjectNR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when all CSI-RS resources configured by the same higher layer parameter </w:t>
            </w:r>
            <w:proofErr w:type="spellStart"/>
            <w:r w:rsidRPr="00363DC1">
              <w:rPr>
                <w:rFonts w:eastAsia="SimSun"/>
                <w:i/>
                <w:lang w:val="x-none"/>
              </w:rPr>
              <w:t>MeasObjectNR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have been configured with </w:t>
            </w:r>
            <w:proofErr w:type="spellStart"/>
            <w:r w:rsidRPr="00363DC1">
              <w:rPr>
                <w:rFonts w:eastAsia="SimSun"/>
                <w:i/>
                <w:iCs/>
                <w:lang w:val="x-none"/>
              </w:rPr>
              <w:t>associatedSSB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, or, </w:t>
            </w:r>
          </w:p>
          <w:p w14:paraId="24EB2FF5" w14:textId="77777777" w:rsidR="00363DC1" w:rsidRPr="00363DC1" w:rsidRDefault="00363DC1" w:rsidP="00363DC1">
            <w:pPr>
              <w:ind w:left="568" w:hanging="284"/>
              <w:rPr>
                <w:rFonts w:eastAsia="SimSun"/>
                <w:lang w:val="x-none"/>
              </w:rPr>
            </w:pPr>
            <w:r w:rsidRPr="00363DC1">
              <w:rPr>
                <w:rFonts w:eastAsia="SimSun"/>
                <w:lang w:val="x-none"/>
              </w:rPr>
              <w:t xml:space="preserve"> </w:t>
            </w:r>
            <w:r w:rsidRPr="00363DC1">
              <w:rPr>
                <w:rFonts w:eastAsia="Malgun Gothic"/>
                <w:lang w:val="x-none"/>
              </w:rPr>
              <w:t>-</w:t>
            </w:r>
            <w:r w:rsidRPr="00363DC1">
              <w:rPr>
                <w:rFonts w:eastAsia="Malgun Gothic"/>
                <w:lang w:val="x-none"/>
              </w:rPr>
              <w:tab/>
            </w:r>
            <w:r w:rsidRPr="00363DC1">
              <w:rPr>
                <w:rFonts w:eastAsia="SimSun"/>
                <w:lang w:val="x-none"/>
              </w:rPr>
              <w:t xml:space="preserve">with </w:t>
            </w:r>
            <w:r w:rsidRPr="00363DC1">
              <w:rPr>
                <w:rFonts w:eastAsia="SimSun"/>
                <w:highlight w:val="yellow"/>
                <w:lang w:val="x-none"/>
              </w:rPr>
              <w:t xml:space="preserve">no more than 64 CSI-RS resources per higher layer parameter </w:t>
            </w:r>
            <w:proofErr w:type="spellStart"/>
            <w:r w:rsidRPr="00363DC1">
              <w:rPr>
                <w:rFonts w:eastAsia="SimSun"/>
                <w:i/>
                <w:highlight w:val="yellow"/>
                <w:lang w:val="x-none"/>
              </w:rPr>
              <w:t>MeasObjectNR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when all CSI-RS resources have been configured without </w:t>
            </w:r>
            <w:proofErr w:type="spellStart"/>
            <w:r w:rsidRPr="00363DC1">
              <w:rPr>
                <w:rFonts w:eastAsia="SimSun"/>
                <w:i/>
                <w:iCs/>
                <w:lang w:val="x-none"/>
              </w:rPr>
              <w:t>associatedSSB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or when only some of the CSI-RS resources have been configured with </w:t>
            </w:r>
            <w:proofErr w:type="spellStart"/>
            <w:r w:rsidRPr="00363DC1">
              <w:rPr>
                <w:rFonts w:eastAsia="SimSun"/>
                <w:lang w:val="x-none"/>
              </w:rPr>
              <w:t>associatedSSB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by the same higher layer parameter </w:t>
            </w:r>
            <w:proofErr w:type="spellStart"/>
            <w:r w:rsidRPr="00363DC1">
              <w:rPr>
                <w:rFonts w:eastAsia="SimSun"/>
                <w:i/>
                <w:lang w:val="x-none"/>
              </w:rPr>
              <w:t>MeasObjectNR</w:t>
            </w:r>
            <w:proofErr w:type="spellEnd"/>
          </w:p>
          <w:p w14:paraId="6D9B8293" w14:textId="77777777" w:rsidR="00363DC1" w:rsidRPr="00363DC1" w:rsidRDefault="00363DC1" w:rsidP="00363DC1">
            <w:pPr>
              <w:ind w:left="851" w:hanging="284"/>
              <w:rPr>
                <w:rFonts w:eastAsia="SimSun"/>
                <w:lang w:val="x-none"/>
              </w:rPr>
            </w:pPr>
            <w:r w:rsidRPr="00363DC1">
              <w:rPr>
                <w:rFonts w:eastAsia="Malgun Gothic"/>
                <w:lang w:val="x-none"/>
              </w:rPr>
              <w:t>-</w:t>
            </w:r>
            <w:r w:rsidRPr="00363DC1">
              <w:rPr>
                <w:rFonts w:eastAsia="Malgun Gothic"/>
                <w:lang w:val="x-none"/>
              </w:rPr>
              <w:tab/>
            </w:r>
            <w:r w:rsidRPr="00363DC1">
              <w:rPr>
                <w:rFonts w:eastAsia="SimSun"/>
                <w:lang w:val="x-none"/>
              </w:rPr>
              <w:t xml:space="preserve">For frequency range 1 the </w:t>
            </w:r>
            <w:proofErr w:type="spellStart"/>
            <w:r w:rsidRPr="00363DC1">
              <w:rPr>
                <w:rFonts w:eastAsia="SimSun"/>
                <w:i/>
                <w:iCs/>
                <w:lang w:val="x-none"/>
              </w:rPr>
              <w:t>associatedSSB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is optionally present for each CSI-RS resource</w:t>
            </w:r>
          </w:p>
          <w:p w14:paraId="551A7E87" w14:textId="26F643DE" w:rsidR="00363DC1" w:rsidRPr="00363DC1" w:rsidRDefault="00363DC1" w:rsidP="00363DC1">
            <w:pPr>
              <w:ind w:left="851" w:hanging="284"/>
              <w:rPr>
                <w:rFonts w:eastAsia="SimSun"/>
                <w:lang w:val="x-none"/>
              </w:rPr>
            </w:pPr>
            <w:r w:rsidRPr="00363DC1">
              <w:rPr>
                <w:rFonts w:eastAsia="SimSun"/>
                <w:lang w:val="en-US"/>
              </w:rPr>
              <w:t>-</w:t>
            </w:r>
            <w:r w:rsidRPr="00363DC1">
              <w:rPr>
                <w:rFonts w:eastAsia="SimSun"/>
                <w:lang w:val="en-US"/>
              </w:rPr>
              <w:tab/>
            </w:r>
            <w:r w:rsidRPr="00363DC1">
              <w:rPr>
                <w:rFonts w:eastAsia="SimSun"/>
                <w:lang w:val="x-none"/>
              </w:rPr>
              <w:t xml:space="preserve">For frequency range 2 the </w:t>
            </w:r>
            <w:proofErr w:type="spellStart"/>
            <w:r w:rsidRPr="00363DC1">
              <w:rPr>
                <w:rFonts w:eastAsia="SimSun"/>
                <w:i/>
                <w:iCs/>
                <w:lang w:val="x-none"/>
              </w:rPr>
              <w:t>associatedSSB</w:t>
            </w:r>
            <w:proofErr w:type="spellEnd"/>
            <w:r w:rsidRPr="00363DC1">
              <w:rPr>
                <w:rFonts w:eastAsia="SimSun"/>
                <w:lang w:val="x-none"/>
              </w:rPr>
              <w:t xml:space="preserve"> is either present for all configured CSI-RS resources or not present for any configured CSI-RS resource</w:t>
            </w:r>
            <w:r w:rsidRPr="00363DC1">
              <w:rPr>
                <w:rFonts w:eastAsia="SimSun"/>
                <w:lang w:val="en-US"/>
              </w:rPr>
              <w:t xml:space="preserve"> </w:t>
            </w:r>
            <w:r w:rsidRPr="00363DC1">
              <w:rPr>
                <w:rFonts w:eastAsia="SimSun"/>
                <w:lang w:val="x-none"/>
              </w:rPr>
              <w:t xml:space="preserve">per </w:t>
            </w:r>
            <w:r w:rsidRPr="00363DC1">
              <w:rPr>
                <w:rFonts w:eastAsia="SimSun"/>
                <w:color w:val="000000"/>
                <w:lang w:val="x-none"/>
              </w:rPr>
              <w:t xml:space="preserve">higher layer parameter </w:t>
            </w:r>
            <w:proofErr w:type="spellStart"/>
            <w:r w:rsidRPr="00363DC1">
              <w:rPr>
                <w:rFonts w:eastAsia="SimSun"/>
                <w:i/>
                <w:color w:val="000000"/>
                <w:lang w:val="x-none"/>
              </w:rPr>
              <w:t>MeasObjectNR</w:t>
            </w:r>
            <w:proofErr w:type="spellEnd"/>
            <w:r w:rsidRPr="00363DC1">
              <w:rPr>
                <w:rFonts w:eastAsia="SimSun"/>
                <w:lang w:val="x-none"/>
              </w:rPr>
              <w:t>.</w:t>
            </w:r>
            <w:bookmarkEnd w:id="1"/>
            <w:r w:rsidRPr="00363DC1">
              <w:rPr>
                <w:rFonts w:eastAsia="SimSun"/>
                <w:lang w:val="x-none"/>
              </w:rPr>
              <w:t xml:space="preserve"> </w:t>
            </w:r>
          </w:p>
        </w:tc>
      </w:tr>
    </w:tbl>
    <w:p w14:paraId="0403B3FF" w14:textId="4058D392" w:rsidR="00363DC1" w:rsidRDefault="008A675D" w:rsidP="00F622C4">
      <w:r>
        <w:br/>
      </w:r>
      <w:r w:rsidR="00582818">
        <w:t xml:space="preserve">So practically, when RAN1 and RAN2 specifications are </w:t>
      </w:r>
      <w:r w:rsidR="005034E6">
        <w:t>analysed</w:t>
      </w:r>
      <w:r w:rsidR="00582818">
        <w:t xml:space="preserve"> </w:t>
      </w:r>
      <w:r w:rsidR="00354B5A">
        <w:t>jointly</w:t>
      </w:r>
      <w:r w:rsidR="00582818">
        <w:t xml:space="preserve">, the UE can be configured with just up to 96 CSI-RSs in total, per measurement object. This is for the case when </w:t>
      </w:r>
      <w:proofErr w:type="spellStart"/>
      <w:r w:rsidR="00582818" w:rsidRPr="00582818">
        <w:rPr>
          <w:i/>
          <w:iCs/>
        </w:rPr>
        <w:t>associatedSSB</w:t>
      </w:r>
      <w:proofErr w:type="spellEnd"/>
      <w:r w:rsidR="00582818">
        <w:t xml:space="preserve"> is configured as well, otherwise this maximum number is reduced to 64 per MO.</w:t>
      </w:r>
    </w:p>
    <w:p w14:paraId="0FD4D9E1" w14:textId="0BB3E812" w:rsidR="00607682" w:rsidRPr="00607682" w:rsidRDefault="00607682" w:rsidP="00F622C4">
      <w:pPr>
        <w:rPr>
          <w:b/>
          <w:bCs/>
        </w:rPr>
      </w:pPr>
      <w:r w:rsidRPr="00607682">
        <w:rPr>
          <w:b/>
          <w:bCs/>
        </w:rPr>
        <w:t xml:space="preserve">Observation 2: </w:t>
      </w:r>
      <w:r w:rsidR="005034E6">
        <w:rPr>
          <w:b/>
          <w:bCs/>
        </w:rPr>
        <w:t xml:space="preserve">When RAN1 (TS 38.214) restriction is considered, a UE can be configured with up to 96 or 64 CSI-RSs per MO for the case with and without </w:t>
      </w:r>
      <w:proofErr w:type="spellStart"/>
      <w:r w:rsidR="005034E6">
        <w:rPr>
          <w:b/>
          <w:bCs/>
        </w:rPr>
        <w:t>associatedSSB</w:t>
      </w:r>
      <w:proofErr w:type="spellEnd"/>
      <w:r w:rsidR="005034E6">
        <w:rPr>
          <w:b/>
          <w:bCs/>
        </w:rPr>
        <w:t xml:space="preserve">, </w:t>
      </w:r>
      <w:r w:rsidR="001F4E56">
        <w:rPr>
          <w:b/>
          <w:bCs/>
        </w:rPr>
        <w:t>correspondingly</w:t>
      </w:r>
      <w:r w:rsidR="005034E6">
        <w:rPr>
          <w:b/>
          <w:bCs/>
        </w:rPr>
        <w:t>.</w:t>
      </w:r>
    </w:p>
    <w:p w14:paraId="413049A5" w14:textId="4F1A0C56" w:rsidR="00607682" w:rsidRDefault="00607682" w:rsidP="00F622C4">
      <w:r>
        <w:t xml:space="preserve">Measurement object is </w:t>
      </w:r>
      <w:r w:rsidR="00376574">
        <w:t xml:space="preserve">equivalent to </w:t>
      </w:r>
      <w:r>
        <w:t>a frequency layer in RAN1’s understanding</w:t>
      </w:r>
      <w:r w:rsidR="001F4E56">
        <w:t>.</w:t>
      </w:r>
      <w:r>
        <w:t xml:space="preserve"> However, </w:t>
      </w:r>
      <w:r w:rsidR="001F4E56">
        <w:t>in RAN2 specification there seems to be nothing that</w:t>
      </w:r>
      <w:r>
        <w:t xml:space="preserve"> restrict</w:t>
      </w:r>
      <w:r w:rsidR="001F4E56">
        <w:t>s a single MO per frequency layer</w:t>
      </w:r>
      <w:r>
        <w:t>, so the UE can be configured with more than a single MO for the same frequency layer if the MO is</w:t>
      </w:r>
      <w:r w:rsidR="00376574">
        <w:t xml:space="preserve"> provided</w:t>
      </w:r>
      <w:r>
        <w:t xml:space="preserve"> for CSI-RS</w:t>
      </w:r>
      <w:r w:rsidR="00376574">
        <w:t xml:space="preserve"> measurements</w:t>
      </w:r>
      <w:r>
        <w:t xml:space="preserve"> (comprises </w:t>
      </w:r>
      <w:r w:rsidR="007D3FC2" w:rsidRPr="007D3FC2">
        <w:rPr>
          <w:i/>
          <w:iCs/>
        </w:rPr>
        <w:t>CSI-RS-</w:t>
      </w:r>
      <w:proofErr w:type="spellStart"/>
      <w:r w:rsidR="007D3FC2" w:rsidRPr="007D3FC2">
        <w:rPr>
          <w:i/>
          <w:iCs/>
        </w:rPr>
        <w:t>ResourceConfigMobility</w:t>
      </w:r>
      <w:proofErr w:type="spellEnd"/>
      <w:r w:rsidR="007D3FC2">
        <w:t>).</w:t>
      </w:r>
    </w:p>
    <w:p w14:paraId="2CC12D39" w14:textId="129F1BDC" w:rsidR="00376574" w:rsidRPr="001F4E56" w:rsidRDefault="00376574" w:rsidP="00F622C4">
      <w:pPr>
        <w:rPr>
          <w:b/>
          <w:bCs/>
        </w:rPr>
      </w:pPr>
      <w:r w:rsidRPr="001F4E56">
        <w:rPr>
          <w:b/>
          <w:bCs/>
        </w:rPr>
        <w:t xml:space="preserve">Observation 3: </w:t>
      </w:r>
      <w:r w:rsidR="001F4E56" w:rsidRPr="001F4E56">
        <w:rPr>
          <w:b/>
          <w:bCs/>
        </w:rPr>
        <w:t>As per RAN2 specification, the UE can be configured with more than one measurement object for the same frequency carrier, if the MO is for CSI-RS measurements.</w:t>
      </w:r>
    </w:p>
    <w:p w14:paraId="2C7FF82E" w14:textId="7011C5EB" w:rsidR="00AA4FB2" w:rsidRDefault="001F4E56" w:rsidP="00F622C4">
      <w:r>
        <w:lastRenderedPageBreak/>
        <w:t xml:space="preserve">However, </w:t>
      </w:r>
      <w:r w:rsidR="003A5B38">
        <w:t xml:space="preserve">even in RAN2 specification there could be still an issue due to the RAN4 decisions and the associated LS [1], namely the UE capabilities. Currently in [2], within </w:t>
      </w:r>
      <w:proofErr w:type="spellStart"/>
      <w:r w:rsidR="003A5B38" w:rsidRPr="003A5B38">
        <w:rPr>
          <w:i/>
          <w:iCs/>
        </w:rPr>
        <w:t>MeasAndMobParametersCommon</w:t>
      </w:r>
      <w:proofErr w:type="spellEnd"/>
      <w:r w:rsidR="003A5B38">
        <w:t xml:space="preserve"> there is a parameter defining how many CSI-RSs for RRM the </w:t>
      </w:r>
      <w:r w:rsidR="00C15CBA">
        <w:t xml:space="preserve">UE </w:t>
      </w:r>
      <w:r w:rsidR="003A5B38">
        <w:t>may can support. It is designed as follows [2]:</w:t>
      </w:r>
    </w:p>
    <w:p w14:paraId="13396619" w14:textId="712B37E6" w:rsidR="003A5B38" w:rsidRPr="003A5B38" w:rsidRDefault="003A5B38" w:rsidP="003A5B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A5B38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3A5B3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3A5B3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3A5B3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27E038" w14:textId="586F7B7E" w:rsidR="003A5B38" w:rsidRDefault="003A5B38" w:rsidP="00F622C4"/>
    <w:p w14:paraId="47E16C09" w14:textId="3A06CA99" w:rsidR="00EA32B0" w:rsidRDefault="00C15CBA" w:rsidP="00F622C4">
      <w:r>
        <w:t xml:space="preserve">As per the definition in TS 38.306, this capability concerns the number of CSI-RSs per single slot. </w:t>
      </w:r>
      <w:proofErr w:type="gramStart"/>
      <w:r w:rsidR="00EA32B0">
        <w:t>So</w:t>
      </w:r>
      <w:proofErr w:type="gramEnd"/>
      <w:r w:rsidR="00EA32B0">
        <w:t xml:space="preserve"> if</w:t>
      </w:r>
      <w:r>
        <w:t xml:space="preserve"> only</w:t>
      </w:r>
      <w:r w:rsidR="00EA32B0">
        <w:t xml:space="preserve"> the total number of CSI-RSs one UE can be configured with shall be increased in line with RAN4 request [1], a new UE capability</w:t>
      </w:r>
      <w:r>
        <w:t xml:space="preserve"> for the number of CSI-RSs per slot may be left intact.</w:t>
      </w:r>
      <w:r w:rsidR="00EA32B0">
        <w:t xml:space="preserve"> </w:t>
      </w:r>
    </w:p>
    <w:p w14:paraId="5DCD9B48" w14:textId="7260639B" w:rsidR="00EA32B0" w:rsidRPr="004B4F61" w:rsidRDefault="004B4F61" w:rsidP="00F622C4">
      <w:pPr>
        <w:rPr>
          <w:b/>
          <w:bCs/>
        </w:rPr>
      </w:pPr>
      <w:r w:rsidRPr="004B4F61">
        <w:rPr>
          <w:b/>
          <w:bCs/>
        </w:rPr>
        <w:t xml:space="preserve">Proposal 1: </w:t>
      </w:r>
      <w:r w:rsidR="001C365B">
        <w:rPr>
          <w:b/>
          <w:bCs/>
        </w:rPr>
        <w:t xml:space="preserve">The extension of </w:t>
      </w:r>
      <w:proofErr w:type="spellStart"/>
      <w:r w:rsidR="001C365B" w:rsidRPr="001C365B">
        <w:rPr>
          <w:b/>
          <w:bCs/>
        </w:rPr>
        <w:t>maxNumberCSI</w:t>
      </w:r>
      <w:proofErr w:type="spellEnd"/>
      <w:r w:rsidR="001C365B" w:rsidRPr="001C365B">
        <w:rPr>
          <w:b/>
          <w:bCs/>
        </w:rPr>
        <w:t xml:space="preserve">-RS-RRM-RS-SINR </w:t>
      </w:r>
      <w:r w:rsidR="001C365B">
        <w:rPr>
          <w:b/>
          <w:bCs/>
        </w:rPr>
        <w:t>is not defined, if the number of CSI-RSs per slot remains the same.</w:t>
      </w:r>
      <w:r w:rsidR="001C365B" w:rsidRPr="004B4F61" w:rsidDel="001C365B">
        <w:rPr>
          <w:b/>
          <w:bCs/>
        </w:rPr>
        <w:t xml:space="preserve"> </w:t>
      </w:r>
    </w:p>
    <w:p w14:paraId="1A3385DC" w14:textId="10CAC574" w:rsidR="001C365B" w:rsidRDefault="001C365B" w:rsidP="00F622C4">
      <w:r>
        <w:t xml:space="preserve">However, there could be a confusion if the </w:t>
      </w:r>
      <w:proofErr w:type="spellStart"/>
      <w:r w:rsidRPr="001C365B">
        <w:t>maxNumberCSI</w:t>
      </w:r>
      <w:proofErr w:type="spellEnd"/>
      <w:r w:rsidRPr="001C365B">
        <w:t>-RS-RRM-RS-SINR</w:t>
      </w:r>
      <w:r>
        <w:t xml:space="preserve"> is kept with the current values, while the UE could be actually configured with a different (larger) </w:t>
      </w:r>
      <w:r w:rsidR="00397686">
        <w:t xml:space="preserve">total </w:t>
      </w:r>
      <w:r>
        <w:t xml:space="preserve">number of CSI-RSs to be measured. Thus, this shall be captured somewhere – either </w:t>
      </w:r>
      <w:r w:rsidR="00397686">
        <w:t>as a</w:t>
      </w:r>
      <w:r>
        <w:t xml:space="preserve"> new UE capability</w:t>
      </w:r>
      <w:r w:rsidR="00397686">
        <w:t xml:space="preserve"> or via clarification in NR RRC specification</w:t>
      </w:r>
      <w:r w:rsidR="00F15BA6">
        <w:t xml:space="preserve"> [2]</w:t>
      </w:r>
      <w:r w:rsidR="00397686">
        <w:t xml:space="preserve">. </w:t>
      </w:r>
    </w:p>
    <w:p w14:paraId="3B803FE0" w14:textId="3711A471" w:rsidR="00397686" w:rsidRPr="00F15BA6" w:rsidRDefault="00397686" w:rsidP="00F622C4">
      <w:pPr>
        <w:rPr>
          <w:b/>
          <w:bCs/>
        </w:rPr>
      </w:pPr>
      <w:r w:rsidRPr="00F15BA6">
        <w:rPr>
          <w:b/>
          <w:bCs/>
        </w:rPr>
        <w:t>Observation 4: The increase of the total number of configurable CSI-RSs per MO shall be reflected in NR RRC specification or subject to a new UE capability.</w:t>
      </w:r>
    </w:p>
    <w:p w14:paraId="6DDC9438" w14:textId="77777777" w:rsidR="003962C8" w:rsidRDefault="00397686" w:rsidP="00F622C4">
      <w:r>
        <w:t>We believe that a clarification in the NR RRC specification</w:t>
      </w:r>
      <w:r w:rsidR="00F15BA6">
        <w:t xml:space="preserve"> [2]</w:t>
      </w:r>
      <w:r>
        <w:t xml:space="preserve"> could be sufficient.</w:t>
      </w:r>
    </w:p>
    <w:p w14:paraId="3ADE61FC" w14:textId="76DA3062" w:rsidR="00397686" w:rsidRPr="00035F65" w:rsidRDefault="003962C8" w:rsidP="00F622C4">
      <w:pPr>
        <w:rPr>
          <w:b/>
          <w:bCs/>
        </w:rPr>
      </w:pPr>
      <w:r w:rsidRPr="00035F65">
        <w:rPr>
          <w:b/>
          <w:bCs/>
        </w:rPr>
        <w:t xml:space="preserve">Proposal 2: RAN2 is asked to discuss how to capture </w:t>
      </w:r>
      <w:r w:rsidR="00035F65" w:rsidRPr="00035F65">
        <w:rPr>
          <w:b/>
          <w:bCs/>
        </w:rPr>
        <w:t>the increase of CSI-RSs per MO in the RAN2 specifications. A CR in R2-200</w:t>
      </w:r>
      <w:r w:rsidR="00FC09EA">
        <w:rPr>
          <w:b/>
          <w:bCs/>
        </w:rPr>
        <w:t>9777</w:t>
      </w:r>
      <w:r w:rsidR="00035F65">
        <w:rPr>
          <w:b/>
          <w:bCs/>
        </w:rPr>
        <w:t xml:space="preserve"> [4]</w:t>
      </w:r>
      <w:r w:rsidR="00035F65" w:rsidRPr="00035F65">
        <w:rPr>
          <w:b/>
          <w:bCs/>
        </w:rPr>
        <w:t xml:space="preserve"> can be considered.</w:t>
      </w:r>
      <w:r w:rsidR="00397686" w:rsidRPr="00035F65">
        <w:rPr>
          <w:b/>
          <w:bCs/>
        </w:rPr>
        <w:t xml:space="preserve"> </w:t>
      </w:r>
    </w:p>
    <w:p w14:paraId="42987228" w14:textId="18DE10B4" w:rsidR="004B4F61" w:rsidRDefault="00B11437" w:rsidP="00F622C4">
      <w:r>
        <w:t>RAN1 and RAN4 should also be aware that current signalling in RAN2 still restricts the configuration to up to 96 CSI-RSs per cell</w:t>
      </w:r>
      <w:r w:rsidR="00A322E7">
        <w:t xml:space="preserve"> in one MO</w:t>
      </w:r>
      <w:r>
        <w:t>. Thus, additional 96 CSI-RSs for that frequency layer would have to be linked with other intra-frequency cell</w:t>
      </w:r>
      <w:r w:rsidR="00A322E7">
        <w:t>(s)</w:t>
      </w:r>
      <w:r>
        <w:t xml:space="preserve">. </w:t>
      </w:r>
    </w:p>
    <w:p w14:paraId="5484EEA6" w14:textId="2B7F2234" w:rsidR="00B11437" w:rsidRPr="00A322E7" w:rsidRDefault="00B11437" w:rsidP="00F622C4">
      <w:pPr>
        <w:rPr>
          <w:b/>
          <w:bCs/>
        </w:rPr>
      </w:pPr>
      <w:r w:rsidRPr="00A322E7">
        <w:rPr>
          <w:b/>
          <w:bCs/>
        </w:rPr>
        <w:t xml:space="preserve">Observation </w:t>
      </w:r>
      <w:r w:rsidR="003962C8">
        <w:rPr>
          <w:b/>
          <w:bCs/>
        </w:rPr>
        <w:t>5</w:t>
      </w:r>
      <w:r w:rsidRPr="00A322E7">
        <w:rPr>
          <w:b/>
          <w:bCs/>
        </w:rPr>
        <w:t xml:space="preserve">: </w:t>
      </w:r>
      <w:r w:rsidR="00A322E7" w:rsidRPr="00A322E7">
        <w:rPr>
          <w:b/>
          <w:bCs/>
        </w:rPr>
        <w:t>RAN2 MO design allows to have up to 96 CSI-RSs per cell. The remaining up to 96 CSI-RSs would have to be linked to other intra-frequency cell(s).</w:t>
      </w:r>
    </w:p>
    <w:p w14:paraId="21D919D9" w14:textId="474FEF72" w:rsidR="00A322E7" w:rsidRDefault="00A322E7" w:rsidP="00F622C4">
      <w:r>
        <w:t>These RAN2 specific aspects would have to be shared with other affected working groups, i.e. RAN1 and RAN4. Thus, a response LS in [</w:t>
      </w:r>
      <w:r w:rsidR="00035F65">
        <w:t>5</w:t>
      </w:r>
      <w:r>
        <w:t xml:space="preserve">] is </w:t>
      </w:r>
      <w:r w:rsidR="00813BB0">
        <w:t>suggested for discussion and subsequent approval.</w:t>
      </w:r>
    </w:p>
    <w:p w14:paraId="3548C80E" w14:textId="7CD4E316" w:rsidR="00813BB0" w:rsidRPr="007D284C" w:rsidRDefault="00813BB0" w:rsidP="00F622C4">
      <w:pPr>
        <w:rPr>
          <w:b/>
          <w:bCs/>
        </w:rPr>
      </w:pPr>
      <w:r w:rsidRPr="0E132989">
        <w:rPr>
          <w:b/>
          <w:bCs/>
        </w:rPr>
        <w:t xml:space="preserve">Proposal </w:t>
      </w:r>
      <w:r w:rsidR="00035F65">
        <w:rPr>
          <w:b/>
          <w:bCs/>
        </w:rPr>
        <w:t>3</w:t>
      </w:r>
      <w:r w:rsidRPr="0E132989">
        <w:rPr>
          <w:b/>
          <w:bCs/>
        </w:rPr>
        <w:t>: RAN2 is asked to send a response LS to RAN4 and RAN1. Draft is available in R2-20</w:t>
      </w:r>
      <w:r w:rsidR="00FC09EA">
        <w:rPr>
          <w:b/>
          <w:bCs/>
        </w:rPr>
        <w:t>09776</w:t>
      </w:r>
      <w:r w:rsidRPr="0E132989">
        <w:rPr>
          <w:b/>
          <w:bCs/>
        </w:rPr>
        <w:t xml:space="preserve"> [</w:t>
      </w:r>
      <w:r w:rsidR="00035F65">
        <w:rPr>
          <w:b/>
          <w:bCs/>
        </w:rPr>
        <w:t>5</w:t>
      </w:r>
      <w:r w:rsidRPr="0E132989">
        <w:rPr>
          <w:b/>
          <w:bCs/>
        </w:rPr>
        <w:t>].</w:t>
      </w:r>
    </w:p>
    <w:p w14:paraId="5FF2457F" w14:textId="5D6DA431" w:rsidR="00A209D6" w:rsidRPr="006E13D1" w:rsidRDefault="007D284C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4ED9F392" w:rsidR="00A209D6" w:rsidRPr="006E13D1" w:rsidRDefault="00AA4FB2" w:rsidP="00A209D6">
      <w:r>
        <w:t xml:space="preserve">In this paper we have elaborated on the </w:t>
      </w:r>
      <w:r w:rsidR="004B4F61">
        <w:t>number</w:t>
      </w:r>
      <w:r>
        <w:t xml:space="preserve"> of CSI-RSs per L3 mobility that may be configured per measurement object/frequency layer. The following observations and proposals have been made:</w:t>
      </w:r>
    </w:p>
    <w:p w14:paraId="66B53E99" w14:textId="77777777" w:rsidR="00292BCD" w:rsidRPr="006D2C5F" w:rsidRDefault="00292BCD" w:rsidP="00292BCD">
      <w:pPr>
        <w:rPr>
          <w:b/>
          <w:bCs/>
        </w:rPr>
      </w:pPr>
      <w:r w:rsidRPr="006D2C5F">
        <w:rPr>
          <w:b/>
          <w:bCs/>
        </w:rPr>
        <w:t>Observation 1: As per RAN2</w:t>
      </w:r>
      <w:r>
        <w:rPr>
          <w:b/>
          <w:bCs/>
        </w:rPr>
        <w:t xml:space="preserve"> signalling</w:t>
      </w:r>
      <w:r w:rsidRPr="006D2C5F">
        <w:rPr>
          <w:b/>
          <w:bCs/>
        </w:rPr>
        <w:t>, a single NR measurement object can comprise up to 9216 CSI-RSs (up to 96 CSI-RSs per cell and up to 96 different cells within MO).</w:t>
      </w:r>
    </w:p>
    <w:p w14:paraId="7C88F097" w14:textId="77777777" w:rsidR="00292BCD" w:rsidRPr="00607682" w:rsidRDefault="00292BCD" w:rsidP="00292BCD">
      <w:pPr>
        <w:rPr>
          <w:b/>
          <w:bCs/>
        </w:rPr>
      </w:pPr>
      <w:r w:rsidRPr="00607682">
        <w:rPr>
          <w:b/>
          <w:bCs/>
        </w:rPr>
        <w:t xml:space="preserve">Observation 2: </w:t>
      </w:r>
      <w:r>
        <w:rPr>
          <w:b/>
          <w:bCs/>
        </w:rPr>
        <w:t xml:space="preserve">When RAN1 (TS 38.214) restriction is considered, a UE can be configured with up to 96 or 64 CSI-RSs per MO for the case with and without </w:t>
      </w:r>
      <w:proofErr w:type="spellStart"/>
      <w:r>
        <w:rPr>
          <w:b/>
          <w:bCs/>
        </w:rPr>
        <w:t>associatedSSB</w:t>
      </w:r>
      <w:proofErr w:type="spellEnd"/>
      <w:r>
        <w:rPr>
          <w:b/>
          <w:bCs/>
        </w:rPr>
        <w:t>, correspondingly.</w:t>
      </w:r>
    </w:p>
    <w:p w14:paraId="3310AD62" w14:textId="77777777" w:rsidR="00292BCD" w:rsidRPr="001F4E56" w:rsidRDefault="00292BCD" w:rsidP="00292BCD">
      <w:pPr>
        <w:rPr>
          <w:b/>
          <w:bCs/>
        </w:rPr>
      </w:pPr>
      <w:r w:rsidRPr="001F4E56">
        <w:rPr>
          <w:b/>
          <w:bCs/>
        </w:rPr>
        <w:t>Observation 3: As per RAN2 specification, the UE can be configured with more than one measurement object for the same frequency carrier, if the MO is for CSI-RS measurements.</w:t>
      </w:r>
    </w:p>
    <w:p w14:paraId="06732D26" w14:textId="77777777" w:rsidR="00292BCD" w:rsidRPr="004B4F61" w:rsidRDefault="00292BCD" w:rsidP="00292BCD">
      <w:pPr>
        <w:rPr>
          <w:b/>
          <w:bCs/>
        </w:rPr>
      </w:pPr>
      <w:r w:rsidRPr="004B4F61">
        <w:rPr>
          <w:b/>
          <w:bCs/>
        </w:rPr>
        <w:t xml:space="preserve">Proposal 1: </w:t>
      </w:r>
      <w:r>
        <w:rPr>
          <w:b/>
          <w:bCs/>
        </w:rPr>
        <w:t xml:space="preserve">The extension of </w:t>
      </w:r>
      <w:proofErr w:type="spellStart"/>
      <w:r w:rsidRPr="001C365B">
        <w:rPr>
          <w:b/>
          <w:bCs/>
        </w:rPr>
        <w:t>maxNumberCSI</w:t>
      </w:r>
      <w:proofErr w:type="spellEnd"/>
      <w:r w:rsidRPr="001C365B">
        <w:rPr>
          <w:b/>
          <w:bCs/>
        </w:rPr>
        <w:t xml:space="preserve">-RS-RRM-RS-SINR </w:t>
      </w:r>
      <w:r>
        <w:rPr>
          <w:b/>
          <w:bCs/>
        </w:rPr>
        <w:t>is not defined, if the number of CSI-RSs per slot remains the same.</w:t>
      </w:r>
      <w:r w:rsidRPr="004B4F61" w:rsidDel="001C365B">
        <w:rPr>
          <w:b/>
          <w:bCs/>
        </w:rPr>
        <w:t xml:space="preserve"> </w:t>
      </w:r>
    </w:p>
    <w:p w14:paraId="55BF5519" w14:textId="77777777" w:rsidR="00292BCD" w:rsidRPr="00F15BA6" w:rsidRDefault="00292BCD" w:rsidP="00292BCD">
      <w:pPr>
        <w:rPr>
          <w:b/>
          <w:bCs/>
        </w:rPr>
      </w:pPr>
      <w:r w:rsidRPr="00F15BA6">
        <w:rPr>
          <w:b/>
          <w:bCs/>
        </w:rPr>
        <w:t>Observation 4: The increase of the total number of configurable CSI-RSs per MO shall be reflected in NR RRC specification or subject to a new UE capability.</w:t>
      </w:r>
    </w:p>
    <w:p w14:paraId="66B984CB" w14:textId="77777777" w:rsidR="00292BCD" w:rsidRPr="00035F65" w:rsidRDefault="00292BCD" w:rsidP="00292BCD">
      <w:pPr>
        <w:rPr>
          <w:b/>
          <w:bCs/>
        </w:rPr>
      </w:pPr>
      <w:r w:rsidRPr="00035F65">
        <w:rPr>
          <w:b/>
          <w:bCs/>
        </w:rPr>
        <w:t>Proposal 2: RAN2 is asked to discuss how to capture the increase of CSI-RSs per MO in the RAN2 specifications. A CR in R2-200</w:t>
      </w:r>
      <w:r>
        <w:rPr>
          <w:b/>
          <w:bCs/>
        </w:rPr>
        <w:t>9777 [4]</w:t>
      </w:r>
      <w:r w:rsidRPr="00035F65">
        <w:rPr>
          <w:b/>
          <w:bCs/>
        </w:rPr>
        <w:t xml:space="preserve"> can be considered. </w:t>
      </w:r>
    </w:p>
    <w:p w14:paraId="01FF0C9B" w14:textId="77777777" w:rsidR="00292BCD" w:rsidRPr="00A322E7" w:rsidRDefault="00292BCD" w:rsidP="00292BCD">
      <w:pPr>
        <w:rPr>
          <w:b/>
          <w:bCs/>
        </w:rPr>
      </w:pPr>
      <w:r w:rsidRPr="00A322E7">
        <w:rPr>
          <w:b/>
          <w:bCs/>
        </w:rPr>
        <w:t xml:space="preserve">Observation </w:t>
      </w:r>
      <w:r>
        <w:rPr>
          <w:b/>
          <w:bCs/>
        </w:rPr>
        <w:t>5</w:t>
      </w:r>
      <w:r w:rsidRPr="00A322E7">
        <w:rPr>
          <w:b/>
          <w:bCs/>
        </w:rPr>
        <w:t>: RAN2 MO design allows to have up to 96 CSI-RSs per cell. The remaining up to 96 CSI-RSs would have to be linked to other intra-frequency cell(s).</w:t>
      </w:r>
    </w:p>
    <w:p w14:paraId="35F222F4" w14:textId="0E6DB442" w:rsidR="00080512" w:rsidRPr="00292BCD" w:rsidRDefault="00292BCD" w:rsidP="00A209D6">
      <w:pPr>
        <w:rPr>
          <w:b/>
          <w:bCs/>
        </w:rPr>
      </w:pPr>
      <w:r w:rsidRPr="0E132989">
        <w:rPr>
          <w:b/>
          <w:bCs/>
        </w:rPr>
        <w:t xml:space="preserve">Proposal </w:t>
      </w:r>
      <w:r>
        <w:rPr>
          <w:b/>
          <w:bCs/>
        </w:rPr>
        <w:t>3</w:t>
      </w:r>
      <w:r w:rsidRPr="0E132989">
        <w:rPr>
          <w:b/>
          <w:bCs/>
        </w:rPr>
        <w:t>: RAN2 is asked to send a response LS to RAN4 and RAN1. Draft is available in R2-20</w:t>
      </w:r>
      <w:r>
        <w:rPr>
          <w:b/>
          <w:bCs/>
        </w:rPr>
        <w:t>09776</w:t>
      </w:r>
      <w:r w:rsidRPr="0E132989">
        <w:rPr>
          <w:b/>
          <w:bCs/>
        </w:rPr>
        <w:t xml:space="preserve"> [</w:t>
      </w:r>
      <w:r>
        <w:rPr>
          <w:b/>
          <w:bCs/>
        </w:rPr>
        <w:t>5</w:t>
      </w:r>
      <w:r w:rsidRPr="0E132989">
        <w:rPr>
          <w:b/>
          <w:bCs/>
        </w:rPr>
        <w:t>].</w:t>
      </w:r>
    </w:p>
    <w:p w14:paraId="55DEA765" w14:textId="6B7F8C05" w:rsidR="004F2CAD" w:rsidRDefault="004F2CAD">
      <w:pPr>
        <w:pStyle w:val="Heading1"/>
      </w:pPr>
      <w:r>
        <w:t>References</w:t>
      </w:r>
    </w:p>
    <w:p w14:paraId="172B8EAF" w14:textId="49F3D376" w:rsidR="004F2CAD" w:rsidRDefault="004F2CAD" w:rsidP="005C0A91">
      <w:r>
        <w:t xml:space="preserve">[1] </w:t>
      </w:r>
      <w:r w:rsidR="005C0A91" w:rsidRPr="005C0A91">
        <w:t>R4-2012179</w:t>
      </w:r>
      <w:r w:rsidR="005C0A91">
        <w:t xml:space="preserve"> </w:t>
      </w:r>
      <w:r w:rsidR="005C0A91" w:rsidRPr="005C0A91">
        <w:rPr>
          <w:i/>
          <w:iCs/>
        </w:rPr>
        <w:t>LS on number of configurable CSI-RS resources per MO</w:t>
      </w:r>
      <w:r w:rsidR="005C0A91">
        <w:t xml:space="preserve"> 3GPP TSG-RAN WG4 Meeting#96-e Electronic Meeting, 17 – 28 August 2020</w:t>
      </w:r>
    </w:p>
    <w:p w14:paraId="2A043B2C" w14:textId="1FDC8930" w:rsidR="00DC3736" w:rsidRDefault="00DC3736" w:rsidP="005C0A91">
      <w:r>
        <w:t xml:space="preserve">[2] </w:t>
      </w:r>
      <w:r w:rsidRPr="00DC3736">
        <w:t xml:space="preserve">3GPP TS 38.331 </w:t>
      </w:r>
      <w:r w:rsidR="008A675D">
        <w:rPr>
          <w:i/>
          <w:iCs/>
        </w:rPr>
        <w:t>NR R</w:t>
      </w:r>
      <w:r w:rsidRPr="008A675D">
        <w:rPr>
          <w:i/>
          <w:iCs/>
        </w:rPr>
        <w:t>adio Resource Control (RRC) protocol specification</w:t>
      </w:r>
      <w:r>
        <w:t>, v16.2.0</w:t>
      </w:r>
    </w:p>
    <w:p w14:paraId="74FCC5B5" w14:textId="5F9E86C9" w:rsidR="008A675D" w:rsidRDefault="008A675D" w:rsidP="008A675D">
      <w:r>
        <w:t xml:space="preserve">[3] 3GPP TS 38.214 </w:t>
      </w:r>
      <w:r>
        <w:rPr>
          <w:i/>
          <w:iCs/>
        </w:rPr>
        <w:t>NR P</w:t>
      </w:r>
      <w:r w:rsidRPr="008A675D">
        <w:rPr>
          <w:i/>
          <w:iCs/>
        </w:rPr>
        <w:t>hysical layer procedures for data</w:t>
      </w:r>
      <w:r>
        <w:t>, (Release 16)</w:t>
      </w:r>
    </w:p>
    <w:p w14:paraId="5FA5C979" w14:textId="1C69B4EA" w:rsidR="00035F65" w:rsidRDefault="00035F65" w:rsidP="008A675D">
      <w:r>
        <w:t>[4] R2-200</w:t>
      </w:r>
      <w:r w:rsidR="00FC09EA">
        <w:t>9777</w:t>
      </w:r>
      <w:r>
        <w:t xml:space="preserve"> </w:t>
      </w:r>
      <w:r w:rsidRPr="00035F65">
        <w:rPr>
          <w:i/>
          <w:iCs/>
        </w:rPr>
        <w:t>Draft CR to NR RRC on increasing the number of CSI-RSs</w:t>
      </w:r>
      <w:r>
        <w:t xml:space="preserve"> 3GPP TSG-RAN WG2 Meeting #112 </w:t>
      </w:r>
      <w:proofErr w:type="spellStart"/>
      <w:r>
        <w:t>Elbonia</w:t>
      </w:r>
      <w:proofErr w:type="spellEnd"/>
      <w:r>
        <w:t>, 02 – 13 November 2020</w:t>
      </w:r>
    </w:p>
    <w:p w14:paraId="44546857" w14:textId="10772DEF" w:rsidR="004F2CAD" w:rsidRPr="004F2CAD" w:rsidRDefault="004F2CAD" w:rsidP="004F2CAD">
      <w:r>
        <w:t>[</w:t>
      </w:r>
      <w:r w:rsidR="00035F65">
        <w:t>5</w:t>
      </w:r>
      <w:r>
        <w:t>] R2-20</w:t>
      </w:r>
      <w:r w:rsidR="00FC09EA">
        <w:t>09776</w:t>
      </w:r>
      <w:r>
        <w:t xml:space="preserve"> </w:t>
      </w:r>
      <w:r w:rsidRPr="005C0A91">
        <w:rPr>
          <w:i/>
          <w:iCs/>
        </w:rPr>
        <w:t>Draft response LS to RAN4 on increasing the number of CSI-RSs</w:t>
      </w:r>
      <w:r>
        <w:t xml:space="preserve"> 3GPP TSG-RAN WG2 Meeting #112 </w:t>
      </w:r>
      <w:proofErr w:type="spellStart"/>
      <w:r>
        <w:t>Elbonia</w:t>
      </w:r>
      <w:proofErr w:type="spellEnd"/>
      <w:r>
        <w:t>, 02 – 13 November 2020</w:t>
      </w:r>
    </w:p>
    <w:sectPr w:rsidR="004F2CAD" w:rsidRPr="004F2C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D55FC" w14:textId="77777777" w:rsidR="00FC09EA" w:rsidRDefault="00FC09EA">
      <w:r>
        <w:separator/>
      </w:r>
    </w:p>
  </w:endnote>
  <w:endnote w:type="continuationSeparator" w:id="0">
    <w:p w14:paraId="260F77FC" w14:textId="77777777" w:rsidR="00FC09EA" w:rsidRDefault="00FC09EA">
      <w:r>
        <w:continuationSeparator/>
      </w:r>
    </w:p>
  </w:endnote>
  <w:endnote w:type="continuationNotice" w:id="1">
    <w:p w14:paraId="1364FB51" w14:textId="77777777" w:rsidR="00FC09EA" w:rsidRDefault="00FC09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FC09EA" w:rsidRDefault="00FC0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FC09EA" w:rsidRDefault="00FC0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FC09EA" w:rsidRDefault="00FC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C2747" w14:textId="77777777" w:rsidR="00FC09EA" w:rsidRDefault="00FC09EA">
      <w:r>
        <w:separator/>
      </w:r>
    </w:p>
  </w:footnote>
  <w:footnote w:type="continuationSeparator" w:id="0">
    <w:p w14:paraId="4C551EA9" w14:textId="77777777" w:rsidR="00FC09EA" w:rsidRDefault="00FC09EA">
      <w:r>
        <w:continuationSeparator/>
      </w:r>
    </w:p>
  </w:footnote>
  <w:footnote w:type="continuationNotice" w:id="1">
    <w:p w14:paraId="4B2F4FDF" w14:textId="77777777" w:rsidR="00FC09EA" w:rsidRDefault="00FC09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FC09EA" w:rsidRDefault="00FC0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FC09EA" w:rsidRDefault="00FC0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FC09EA" w:rsidRDefault="00FC0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723795"/>
    <w:multiLevelType w:val="hybridMultilevel"/>
    <w:tmpl w:val="08D06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35F65"/>
    <w:rsid w:val="00040095"/>
    <w:rsid w:val="00073C9C"/>
    <w:rsid w:val="00080512"/>
    <w:rsid w:val="00090468"/>
    <w:rsid w:val="00094568"/>
    <w:rsid w:val="000B7BCF"/>
    <w:rsid w:val="000C522B"/>
    <w:rsid w:val="000D58AB"/>
    <w:rsid w:val="000F7F65"/>
    <w:rsid w:val="00112F1A"/>
    <w:rsid w:val="00145075"/>
    <w:rsid w:val="001741A0"/>
    <w:rsid w:val="00175FA0"/>
    <w:rsid w:val="00194CD0"/>
    <w:rsid w:val="001A68CC"/>
    <w:rsid w:val="001B49C9"/>
    <w:rsid w:val="001C23F4"/>
    <w:rsid w:val="001C365B"/>
    <w:rsid w:val="001C4F79"/>
    <w:rsid w:val="001F168B"/>
    <w:rsid w:val="001F3AEE"/>
    <w:rsid w:val="001F4E56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92BCD"/>
    <w:rsid w:val="002F0D22"/>
    <w:rsid w:val="00311B17"/>
    <w:rsid w:val="003172DC"/>
    <w:rsid w:val="00325AE3"/>
    <w:rsid w:val="00326069"/>
    <w:rsid w:val="0035462D"/>
    <w:rsid w:val="00354B5A"/>
    <w:rsid w:val="00363DC1"/>
    <w:rsid w:val="0036459E"/>
    <w:rsid w:val="00364B41"/>
    <w:rsid w:val="00376574"/>
    <w:rsid w:val="00383096"/>
    <w:rsid w:val="0039346C"/>
    <w:rsid w:val="003962C8"/>
    <w:rsid w:val="00397686"/>
    <w:rsid w:val="003A41EF"/>
    <w:rsid w:val="003A5B38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B4F61"/>
    <w:rsid w:val="004C44D2"/>
    <w:rsid w:val="004D3578"/>
    <w:rsid w:val="004D380D"/>
    <w:rsid w:val="004E213A"/>
    <w:rsid w:val="004F2CAD"/>
    <w:rsid w:val="00503171"/>
    <w:rsid w:val="005034E6"/>
    <w:rsid w:val="00506C28"/>
    <w:rsid w:val="00534DA0"/>
    <w:rsid w:val="00543E6C"/>
    <w:rsid w:val="00565087"/>
    <w:rsid w:val="0056573F"/>
    <w:rsid w:val="00571279"/>
    <w:rsid w:val="00582818"/>
    <w:rsid w:val="005A49C6"/>
    <w:rsid w:val="005C0A91"/>
    <w:rsid w:val="005F397D"/>
    <w:rsid w:val="00607682"/>
    <w:rsid w:val="00611566"/>
    <w:rsid w:val="00646D99"/>
    <w:rsid w:val="00656910"/>
    <w:rsid w:val="006574C0"/>
    <w:rsid w:val="00696821"/>
    <w:rsid w:val="006C66D8"/>
    <w:rsid w:val="006D1E24"/>
    <w:rsid w:val="006D2C5F"/>
    <w:rsid w:val="006D35DE"/>
    <w:rsid w:val="006E1417"/>
    <w:rsid w:val="006F6A2C"/>
    <w:rsid w:val="007069DC"/>
    <w:rsid w:val="00710201"/>
    <w:rsid w:val="00711320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D284C"/>
    <w:rsid w:val="007D3FC2"/>
    <w:rsid w:val="007F2E08"/>
    <w:rsid w:val="008028A4"/>
    <w:rsid w:val="00813245"/>
    <w:rsid w:val="00813BB0"/>
    <w:rsid w:val="00840DE0"/>
    <w:rsid w:val="0086354A"/>
    <w:rsid w:val="008768CA"/>
    <w:rsid w:val="00877EF9"/>
    <w:rsid w:val="00880559"/>
    <w:rsid w:val="008A675D"/>
    <w:rsid w:val="008B5306"/>
    <w:rsid w:val="008C2E2A"/>
    <w:rsid w:val="008C3057"/>
    <w:rsid w:val="008D2E4D"/>
    <w:rsid w:val="008D3670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B42B3"/>
    <w:rsid w:val="009C19E9"/>
    <w:rsid w:val="009D74A6"/>
    <w:rsid w:val="009E0E87"/>
    <w:rsid w:val="00A10F02"/>
    <w:rsid w:val="00A204CA"/>
    <w:rsid w:val="00A209D6"/>
    <w:rsid w:val="00A22738"/>
    <w:rsid w:val="00A322E7"/>
    <w:rsid w:val="00A53724"/>
    <w:rsid w:val="00A54B2B"/>
    <w:rsid w:val="00A64747"/>
    <w:rsid w:val="00A82346"/>
    <w:rsid w:val="00A9671C"/>
    <w:rsid w:val="00AA1553"/>
    <w:rsid w:val="00AA4FB2"/>
    <w:rsid w:val="00B05380"/>
    <w:rsid w:val="00B05962"/>
    <w:rsid w:val="00B11437"/>
    <w:rsid w:val="00B15449"/>
    <w:rsid w:val="00B16C2F"/>
    <w:rsid w:val="00B27303"/>
    <w:rsid w:val="00B47FD1"/>
    <w:rsid w:val="00B516BB"/>
    <w:rsid w:val="00B84DB2"/>
    <w:rsid w:val="00B85C2F"/>
    <w:rsid w:val="00BA0D1A"/>
    <w:rsid w:val="00BC3555"/>
    <w:rsid w:val="00C045FC"/>
    <w:rsid w:val="00C12B51"/>
    <w:rsid w:val="00C15CBA"/>
    <w:rsid w:val="00C24650"/>
    <w:rsid w:val="00C25465"/>
    <w:rsid w:val="00C33079"/>
    <w:rsid w:val="00C6553E"/>
    <w:rsid w:val="00C83A13"/>
    <w:rsid w:val="00C9068C"/>
    <w:rsid w:val="00C92967"/>
    <w:rsid w:val="00CA3D0C"/>
    <w:rsid w:val="00CA654B"/>
    <w:rsid w:val="00CB72B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736"/>
    <w:rsid w:val="00DC4DA2"/>
    <w:rsid w:val="00DC5261"/>
    <w:rsid w:val="00DE25D2"/>
    <w:rsid w:val="00E15912"/>
    <w:rsid w:val="00E46C08"/>
    <w:rsid w:val="00E471CF"/>
    <w:rsid w:val="00E62835"/>
    <w:rsid w:val="00E77645"/>
    <w:rsid w:val="00E83697"/>
    <w:rsid w:val="00EA32B0"/>
    <w:rsid w:val="00EA354C"/>
    <w:rsid w:val="00EA66C9"/>
    <w:rsid w:val="00EC4A25"/>
    <w:rsid w:val="00EE2511"/>
    <w:rsid w:val="00EF36C2"/>
    <w:rsid w:val="00EF612C"/>
    <w:rsid w:val="00F025A2"/>
    <w:rsid w:val="00F036E9"/>
    <w:rsid w:val="00F07388"/>
    <w:rsid w:val="00F15BA6"/>
    <w:rsid w:val="00F2026E"/>
    <w:rsid w:val="00F2210A"/>
    <w:rsid w:val="00F37743"/>
    <w:rsid w:val="00F54A3D"/>
    <w:rsid w:val="00F54CB0"/>
    <w:rsid w:val="00F579CD"/>
    <w:rsid w:val="00F622C4"/>
    <w:rsid w:val="00F653B8"/>
    <w:rsid w:val="00F71B89"/>
    <w:rsid w:val="00F7353C"/>
    <w:rsid w:val="00F76F8F"/>
    <w:rsid w:val="00F941DF"/>
    <w:rsid w:val="00FA1266"/>
    <w:rsid w:val="00FB36FA"/>
    <w:rsid w:val="00FC09EA"/>
    <w:rsid w:val="00FC1192"/>
    <w:rsid w:val="00FE251B"/>
    <w:rsid w:val="0E132989"/>
    <w:rsid w:val="307415C8"/>
    <w:rsid w:val="72F6A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F62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22C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CommentReference">
    <w:name w:val="annotation reference"/>
    <w:basedOn w:val="DefaultParagraphFont"/>
    <w:rsid w:val="004B4F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4F61"/>
  </w:style>
  <w:style w:type="character" w:customStyle="1" w:styleId="CommentTextChar">
    <w:name w:val="Comment Text Char"/>
    <w:basedOn w:val="DefaultParagraphFont"/>
    <w:link w:val="CommentText"/>
    <w:rsid w:val="004B4F6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B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F6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5AIRPNAIUNRU-859666464-7432</_dlc_DocId>
    <_dlc_DocIdUrl xmlns="71c5aaf6-e6ce-465b-b873-5148d2a4c105">
      <Url>https://nokia.sharepoint.com/sites/c5g/e2earch/_layouts/15/DocIdRedir.aspx?ID=5AIRPNAIUNRU-859666464-7432</Url>
      <Description>5AIRPNAIUNRU-859666464-7432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1402</Words>
  <Characters>8596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112</cp:revision>
  <dcterms:created xsi:type="dcterms:W3CDTF">2016-08-12T03:53:00Z</dcterms:created>
  <dcterms:modified xsi:type="dcterms:W3CDTF">2020-10-22T12:38:00Z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5b3d09a1-3627-46c6-889a-dd7c54e39d52</vt:lpwstr>
  </property>
</Properties>
</file>